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8DE67" w14:textId="77777777" w:rsidR="00B46158" w:rsidRDefault="00B46158" w:rsidP="00B46158">
      <w:pPr>
        <w:shd w:val="clear" w:color="auto" w:fill="2E74B5" w:themeFill="accent5" w:themeFillShade="BF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FFFFFF" w:themeColor="background1"/>
          <w:sz w:val="28"/>
          <w:szCs w:val="28"/>
          <w:u w:val="single"/>
          <w:lang w:eastAsia="tr-TR"/>
        </w:rPr>
      </w:pPr>
    </w:p>
    <w:p w14:paraId="143DCC54" w14:textId="2288E645" w:rsidR="00B46158" w:rsidRDefault="00B46158" w:rsidP="00B46158">
      <w:pPr>
        <w:shd w:val="clear" w:color="auto" w:fill="2E74B5" w:themeFill="accent5" w:themeFillShade="BF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FFFFFF" w:themeColor="background1"/>
          <w:sz w:val="28"/>
          <w:szCs w:val="28"/>
          <w:u w:val="single"/>
          <w:lang w:eastAsia="tr-TR"/>
        </w:rPr>
      </w:pPr>
      <w:r>
        <w:rPr>
          <w:noProof/>
          <w:lang w:eastAsia="tr-TR"/>
        </w:rPr>
        <w:drawing>
          <wp:inline distT="0" distB="0" distL="0" distR="0" wp14:anchorId="6EE335B7" wp14:editId="70818390">
            <wp:extent cx="1365662" cy="965108"/>
            <wp:effectExtent l="0" t="0" r="6350" b="6985"/>
            <wp:docPr id="2" name="Resim 2" descr="cid:image002.jpg@01D8C116.DD54247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id:image002.jpg@01D8C116.DD54247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832" cy="97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6982A" w14:textId="77777777" w:rsidR="00B46158" w:rsidRDefault="00B46158" w:rsidP="00B46158">
      <w:pPr>
        <w:shd w:val="clear" w:color="auto" w:fill="2E74B5" w:themeFill="accent5" w:themeFillShade="BF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FFFFFF" w:themeColor="background1"/>
          <w:sz w:val="28"/>
          <w:szCs w:val="28"/>
          <w:u w:val="single"/>
          <w:lang w:eastAsia="tr-TR"/>
        </w:rPr>
      </w:pPr>
    </w:p>
    <w:p w14:paraId="6607F8A5" w14:textId="140B6567" w:rsidR="00215A01" w:rsidRPr="00B46158" w:rsidRDefault="00215A01" w:rsidP="00B46158">
      <w:pPr>
        <w:shd w:val="clear" w:color="auto" w:fill="2E74B5" w:themeFill="accent5" w:themeFillShade="BF"/>
        <w:spacing w:after="0" w:line="240" w:lineRule="auto"/>
        <w:jc w:val="center"/>
        <w:rPr>
          <w:rFonts w:ascii="Arial" w:eastAsia="Times New Roman" w:hAnsi="Arial" w:cs="Arial"/>
          <w:color w:val="FFFFFF" w:themeColor="background1"/>
          <w:sz w:val="32"/>
          <w:szCs w:val="28"/>
          <w:u w:val="single"/>
          <w:lang w:eastAsia="tr-TR"/>
        </w:rPr>
      </w:pPr>
      <w:r w:rsidRPr="00B46158">
        <w:rPr>
          <w:rFonts w:ascii="Bookman Old Style" w:eastAsia="Times New Roman" w:hAnsi="Bookman Old Style" w:cs="Arial"/>
          <w:b/>
          <w:bCs/>
          <w:color w:val="FFFFFF" w:themeColor="background1"/>
          <w:sz w:val="32"/>
          <w:szCs w:val="28"/>
          <w:u w:val="single"/>
          <w:lang w:eastAsia="tr-TR"/>
        </w:rPr>
        <w:t>ONLINE EĞİTİM</w:t>
      </w:r>
      <w:r w:rsidR="00AF7107" w:rsidRPr="00B46158">
        <w:rPr>
          <w:rFonts w:ascii="Bookman Old Style" w:eastAsia="Times New Roman" w:hAnsi="Bookman Old Style" w:cs="Arial"/>
          <w:b/>
          <w:bCs/>
          <w:color w:val="FFFFFF" w:themeColor="background1"/>
          <w:sz w:val="32"/>
          <w:szCs w:val="28"/>
          <w:u w:val="single"/>
          <w:lang w:eastAsia="tr-TR"/>
        </w:rPr>
        <w:t>:</w:t>
      </w:r>
    </w:p>
    <w:p w14:paraId="5ADAC5A1" w14:textId="50BA7776" w:rsidR="00215A01" w:rsidRPr="00B46158" w:rsidRDefault="00215A01" w:rsidP="00B46158">
      <w:pPr>
        <w:shd w:val="clear" w:color="auto" w:fill="2E74B5" w:themeFill="accent5" w:themeFillShade="BF"/>
        <w:spacing w:after="0" w:line="240" w:lineRule="auto"/>
        <w:jc w:val="center"/>
        <w:rPr>
          <w:rFonts w:ascii="Arial" w:eastAsia="Times New Roman" w:hAnsi="Arial" w:cs="Arial"/>
          <w:color w:val="FFFFFF" w:themeColor="background1"/>
          <w:sz w:val="32"/>
          <w:szCs w:val="28"/>
          <w:lang w:eastAsia="tr-TR"/>
        </w:rPr>
      </w:pPr>
      <w:r w:rsidRPr="00B46158">
        <w:rPr>
          <w:rFonts w:ascii="Bookman Old Style" w:eastAsia="Times New Roman" w:hAnsi="Bookman Old Style" w:cs="Arial"/>
          <w:b/>
          <w:bCs/>
          <w:color w:val="FFFFFF" w:themeColor="background1"/>
          <w:sz w:val="32"/>
          <w:szCs w:val="28"/>
          <w:lang w:eastAsia="tr-TR"/>
        </w:rPr>
        <w:t>“</w:t>
      </w:r>
      <w:r w:rsidR="00AF4A8E" w:rsidRPr="00B46158">
        <w:rPr>
          <w:rFonts w:ascii="Bookman Old Style" w:hAnsi="Bookman Old Style" w:cs="Calibri"/>
          <w:b/>
          <w:bCs/>
          <w:color w:val="FFFFFF" w:themeColor="background1"/>
          <w:sz w:val="32"/>
          <w:szCs w:val="28"/>
        </w:rPr>
        <w:t>ULUSLARARASI TİCARETTE ÖDEME YÖNTEMLERİYLE BAĞLANTILI RİSK VE AVANTAJLARI İLE FİNANSMAN TEKNİKLERİ</w:t>
      </w:r>
      <w:r w:rsidRPr="00B46158">
        <w:rPr>
          <w:rFonts w:ascii="Bookman Old Style" w:eastAsia="Times New Roman" w:hAnsi="Bookman Old Style" w:cs="Arial"/>
          <w:b/>
          <w:bCs/>
          <w:color w:val="FFFFFF" w:themeColor="background1"/>
          <w:sz w:val="32"/>
          <w:szCs w:val="28"/>
          <w:lang w:eastAsia="tr-TR"/>
        </w:rPr>
        <w:t>”</w:t>
      </w:r>
    </w:p>
    <w:p w14:paraId="4B74C92F" w14:textId="38433151" w:rsidR="00215A01" w:rsidRPr="00B46158" w:rsidRDefault="00215A01" w:rsidP="00B46158">
      <w:pPr>
        <w:shd w:val="clear" w:color="auto" w:fill="2E74B5" w:themeFill="accent5" w:themeFillShade="BF"/>
        <w:spacing w:after="0" w:line="240" w:lineRule="auto"/>
        <w:jc w:val="center"/>
        <w:rPr>
          <w:rFonts w:ascii="Bookman Old Style" w:eastAsia="Times New Roman" w:hAnsi="Bookman Old Style" w:cs="Arial"/>
          <w:bCs/>
          <w:color w:val="FFFFFF" w:themeColor="background1"/>
          <w:sz w:val="28"/>
          <w:szCs w:val="28"/>
          <w:lang w:eastAsia="tr-TR"/>
        </w:rPr>
      </w:pPr>
      <w:r w:rsidRPr="00B46158">
        <w:rPr>
          <w:rFonts w:ascii="Bookman Old Style" w:eastAsia="Times New Roman" w:hAnsi="Bookman Old Style" w:cs="Arial"/>
          <w:b/>
          <w:bCs/>
          <w:color w:val="FFFFFF" w:themeColor="background1"/>
          <w:sz w:val="28"/>
          <w:szCs w:val="28"/>
          <w:lang w:eastAsia="tr-TR"/>
        </w:rPr>
        <w:br/>
      </w:r>
      <w:r w:rsidRPr="00B46158">
        <w:rPr>
          <w:rFonts w:ascii="Bookman Old Style" w:eastAsia="Times New Roman" w:hAnsi="Bookman Old Style" w:cs="Arial"/>
          <w:bCs/>
          <w:color w:val="FFFFFF" w:themeColor="background1"/>
          <w:sz w:val="28"/>
          <w:szCs w:val="28"/>
          <w:lang w:eastAsia="tr-TR"/>
        </w:rPr>
        <w:t>24 K</w:t>
      </w:r>
      <w:r w:rsidR="00AF7107" w:rsidRPr="00B46158">
        <w:rPr>
          <w:rFonts w:ascii="Bookman Old Style" w:eastAsia="Times New Roman" w:hAnsi="Bookman Old Style" w:cs="Arial"/>
          <w:bCs/>
          <w:color w:val="FFFFFF" w:themeColor="background1"/>
          <w:sz w:val="28"/>
          <w:szCs w:val="28"/>
          <w:lang w:eastAsia="tr-TR"/>
        </w:rPr>
        <w:t>asım</w:t>
      </w:r>
      <w:r w:rsidRPr="00B46158">
        <w:rPr>
          <w:rFonts w:ascii="Bookman Old Style" w:eastAsia="Times New Roman" w:hAnsi="Bookman Old Style" w:cs="Arial"/>
          <w:bCs/>
          <w:color w:val="FFFFFF" w:themeColor="background1"/>
          <w:sz w:val="28"/>
          <w:szCs w:val="28"/>
          <w:lang w:eastAsia="tr-TR"/>
        </w:rPr>
        <w:t xml:space="preserve"> 2022, Saat</w:t>
      </w:r>
      <w:r w:rsidR="00AF4A8E" w:rsidRPr="00B46158">
        <w:rPr>
          <w:rFonts w:ascii="Bookman Old Style" w:eastAsia="Times New Roman" w:hAnsi="Bookman Old Style" w:cs="Arial"/>
          <w:bCs/>
          <w:color w:val="FFFFFF" w:themeColor="background1"/>
          <w:sz w:val="28"/>
          <w:szCs w:val="28"/>
          <w:lang w:eastAsia="tr-TR"/>
        </w:rPr>
        <w:t>:</w:t>
      </w:r>
      <w:r w:rsidRPr="00B46158">
        <w:rPr>
          <w:rFonts w:ascii="Bookman Old Style" w:eastAsia="Times New Roman" w:hAnsi="Bookman Old Style" w:cs="Arial"/>
          <w:bCs/>
          <w:color w:val="FFFFFF" w:themeColor="background1"/>
          <w:sz w:val="28"/>
          <w:szCs w:val="28"/>
          <w:lang w:eastAsia="tr-TR"/>
        </w:rPr>
        <w:t xml:space="preserve"> 13.00 - 17.00</w:t>
      </w:r>
    </w:p>
    <w:p w14:paraId="5A56EC76" w14:textId="77777777" w:rsidR="00215A01" w:rsidRPr="003963E0" w:rsidRDefault="00215A01" w:rsidP="00472448">
      <w:pPr>
        <w:shd w:val="clear" w:color="auto" w:fill="2E74B5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14:paraId="53BA4348" w14:textId="77777777" w:rsidR="00215A01" w:rsidRDefault="00215A01" w:rsidP="00A928C4">
      <w:pPr>
        <w:shd w:val="clear" w:color="auto" w:fill="FFFFFF"/>
        <w:spacing w:after="240" w:line="240" w:lineRule="auto"/>
      </w:pPr>
    </w:p>
    <w:p w14:paraId="64713711" w14:textId="35836FDE" w:rsidR="00215A01" w:rsidRPr="00AF7107" w:rsidRDefault="00B46158" w:rsidP="00A928C4">
      <w:pPr>
        <w:shd w:val="clear" w:color="auto" w:fill="FFFFFF"/>
        <w:spacing w:after="240" w:line="240" w:lineRule="auto"/>
        <w:rPr>
          <w:rFonts w:ascii="Bookman Old Style" w:hAnsi="Bookman Old Style" w:cs="Arial"/>
          <w:b/>
          <w:bCs/>
          <w:sz w:val="24"/>
          <w:szCs w:val="24"/>
        </w:rPr>
      </w:pPr>
      <w:r w:rsidRPr="00AF7107">
        <w:rPr>
          <w:rFonts w:ascii="Bookman Old Style" w:hAnsi="Bookman Old Style" w:cs="Arial"/>
          <w:b/>
          <w:bCs/>
          <w:sz w:val="24"/>
          <w:szCs w:val="24"/>
        </w:rPr>
        <w:t xml:space="preserve">EĞİTİMDE ANLATIMA ESAS OLACAK KONU BAŞLIKLARI GENEL OLARAK AŞAĞIDAKİLER OLACAKTIR:  </w:t>
      </w:r>
    </w:p>
    <w:p w14:paraId="37F77DB5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>DIŞ TİCARETTE ÖDEME VE SORUMLULUKLARININ KARŞILAŞTIRMALI TABLOSU</w:t>
      </w:r>
    </w:p>
    <w:p w14:paraId="2C9E5927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Bookman Old Style" w:eastAsia="Times New Roman" w:hAnsi="Bookman Old Style" w:cs="Arial"/>
          <w:b/>
        </w:rPr>
      </w:pPr>
      <w:r w:rsidRPr="008452B0">
        <w:rPr>
          <w:rFonts w:ascii="Bookman Old Style" w:eastAsia="Times New Roman" w:hAnsi="Bookman Old Style" w:cs="Arial"/>
        </w:rPr>
        <w:t xml:space="preserve">DIŞ TİCARETTE ÖDEME ŞEKİLLERİNE GÖRE İTHALATÇI VE İHRACATÇI EN RİSKLİ </w:t>
      </w:r>
      <w:r w:rsidRPr="008452B0">
        <w:rPr>
          <w:rFonts w:ascii="Bookman Old Style" w:eastAsia="Times New Roman" w:hAnsi="Bookman Old Style" w:cs="Arial"/>
        </w:rPr>
        <w:lastRenderedPageBreak/>
        <w:t>VEYA EN AZ RİSKLİ OLDUĞU DURUMLAR – ŞEKİL</w:t>
      </w:r>
      <w:r w:rsidRPr="008452B0">
        <w:rPr>
          <w:rFonts w:ascii="Bookman Old Style" w:eastAsia="Times New Roman" w:hAnsi="Bookman Old Style" w:cs="Arial"/>
          <w:b/>
        </w:rPr>
        <w:t xml:space="preserve"> </w:t>
      </w:r>
    </w:p>
    <w:p w14:paraId="51CF032F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  <w:b/>
        </w:rPr>
      </w:pPr>
      <w:r w:rsidRPr="008452B0">
        <w:rPr>
          <w:rFonts w:ascii="Bookman Old Style" w:hAnsi="Bookman Old Style" w:cs="Arial"/>
          <w:b/>
        </w:rPr>
        <w:t>PEŞİN ÖDEME TANIM</w:t>
      </w:r>
    </w:p>
    <w:p w14:paraId="0DBA0FFF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>PEŞİN ÖDEME VE İŞLEM ADIMLARI</w:t>
      </w:r>
    </w:p>
    <w:p w14:paraId="36046F05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>PEŞİN ÖDEME – ŞEKİL</w:t>
      </w:r>
    </w:p>
    <w:p w14:paraId="6323F44C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>PEŞİN ÖDEMEDE RİSK</w:t>
      </w:r>
    </w:p>
    <w:p w14:paraId="755FED82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>PEŞİN ÖDEMEDE BANKALARIN SORUMLULUK VE TAKİBİ</w:t>
      </w:r>
      <w:bookmarkStart w:id="0" w:name="_GoBack"/>
      <w:bookmarkEnd w:id="0"/>
    </w:p>
    <w:p w14:paraId="7C2795A0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>PEŞİN ÖDEMENİN ÖZELLİKLERİ</w:t>
      </w:r>
    </w:p>
    <w:p w14:paraId="15A40FA4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  <w:b/>
        </w:rPr>
      </w:pPr>
      <w:r w:rsidRPr="008452B0">
        <w:rPr>
          <w:rFonts w:ascii="Bookman Old Style" w:hAnsi="Bookman Old Style" w:cs="Arial"/>
          <w:b/>
        </w:rPr>
        <w:t>MAL MUKABİLİ ÖDEME TANIM</w:t>
      </w:r>
    </w:p>
    <w:p w14:paraId="51F8CB70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>MAL MUKABİLİNDE ŞEKİL</w:t>
      </w:r>
    </w:p>
    <w:p w14:paraId="50A15EC1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>MAL MUKABİLİ ÖDEMENİN İŞLEYİŞİ VE ŞEKİL</w:t>
      </w:r>
    </w:p>
    <w:p w14:paraId="59BCEE80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 w:cs="Arial"/>
          <w:color w:val="000000"/>
        </w:rPr>
      </w:pPr>
      <w:r w:rsidRPr="008452B0">
        <w:rPr>
          <w:rFonts w:ascii="Bookman Old Style" w:hAnsi="Bookman Old Style" w:cs="Arial"/>
          <w:color w:val="000000"/>
        </w:rPr>
        <w:t>MAL MUKABİLİNDE TARAFLAR</w:t>
      </w:r>
    </w:p>
    <w:p w14:paraId="40167CEA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 w:cs="Arial"/>
          <w:color w:val="000000"/>
        </w:rPr>
      </w:pPr>
      <w:r w:rsidRPr="008452B0">
        <w:rPr>
          <w:rFonts w:ascii="Bookman Old Style" w:hAnsi="Bookman Old Style" w:cs="Arial"/>
          <w:color w:val="000000"/>
        </w:rPr>
        <w:t>MAL MUKABİLİNDE BANKALARIN SORUMLULUĞU</w:t>
      </w:r>
    </w:p>
    <w:p w14:paraId="39C303BC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 w:cs="Arial"/>
          <w:color w:val="000000"/>
        </w:rPr>
      </w:pPr>
      <w:r w:rsidRPr="008452B0">
        <w:rPr>
          <w:rFonts w:ascii="Bookman Old Style" w:hAnsi="Bookman Old Style" w:cs="Arial"/>
          <w:color w:val="000000"/>
        </w:rPr>
        <w:t>MAL MUKABİLİ İŞLEMDE BANKALARIN KAMBİYO TAKİBİ</w:t>
      </w:r>
    </w:p>
    <w:p w14:paraId="09731E43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 w:cs="Arial"/>
          <w:b/>
          <w:color w:val="000000"/>
        </w:rPr>
      </w:pPr>
      <w:r w:rsidRPr="008452B0">
        <w:rPr>
          <w:rFonts w:ascii="Bookman Old Style" w:hAnsi="Bookman Old Style" w:cs="Arial"/>
          <w:b/>
          <w:color w:val="000000"/>
        </w:rPr>
        <w:t>VESAİK MUKABİLİ TANIM</w:t>
      </w:r>
    </w:p>
    <w:p w14:paraId="205CB773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 w:cs="Arial"/>
          <w:color w:val="000000"/>
        </w:rPr>
      </w:pPr>
      <w:r w:rsidRPr="008452B0">
        <w:rPr>
          <w:rFonts w:ascii="Bookman Old Style" w:hAnsi="Bookman Old Style" w:cs="Arial"/>
          <w:color w:val="000000"/>
        </w:rPr>
        <w:t>VESAİK MUKABİLİ ÖDEMEDE TARAFLAR</w:t>
      </w:r>
    </w:p>
    <w:p w14:paraId="1FF678B7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 w:cs="Arial"/>
          <w:color w:val="000000"/>
        </w:rPr>
      </w:pPr>
      <w:r w:rsidRPr="008452B0">
        <w:rPr>
          <w:rFonts w:ascii="Bookman Old Style" w:hAnsi="Bookman Old Style" w:cs="Arial"/>
          <w:color w:val="000000"/>
        </w:rPr>
        <w:t>VESAİK MUKABİLİ İŞLEM ADIMLARI, VESAİK MUKABİLİ İŞLEM VE ŞEKİL</w:t>
      </w:r>
    </w:p>
    <w:p w14:paraId="4D81D853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 w:cs="Arial"/>
          <w:color w:val="000000"/>
        </w:rPr>
      </w:pPr>
      <w:r w:rsidRPr="008452B0">
        <w:rPr>
          <w:rFonts w:ascii="Bookman Old Style" w:hAnsi="Bookman Old Style" w:cs="Arial"/>
          <w:color w:val="000000"/>
        </w:rPr>
        <w:t>UNIFORM RULES FOR COLLECTIONS – URC 522</w:t>
      </w:r>
    </w:p>
    <w:p w14:paraId="0954CBD0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 w:cs="Arial"/>
          <w:color w:val="000000"/>
        </w:rPr>
      </w:pPr>
      <w:r w:rsidRPr="008452B0">
        <w:rPr>
          <w:rFonts w:ascii="Bookman Old Style" w:hAnsi="Bookman Old Style" w:cs="Arial"/>
          <w:color w:val="000000"/>
        </w:rPr>
        <w:t>VESAİK MUKABİLİ İŞLEMDE BANKALARIN SORUMLULUĞU</w:t>
      </w:r>
    </w:p>
    <w:p w14:paraId="151B8E02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 w:cs="Arial"/>
          <w:color w:val="000000"/>
        </w:rPr>
      </w:pPr>
      <w:r w:rsidRPr="008452B0">
        <w:rPr>
          <w:rFonts w:ascii="Bookman Old Style" w:hAnsi="Bookman Old Style" w:cs="Arial"/>
          <w:color w:val="000000"/>
        </w:rPr>
        <w:t>VESAİK MUKABİLİ İŞLEMDE RISKLER VE AVANTAJLAR</w:t>
      </w:r>
    </w:p>
    <w:p w14:paraId="5D2392FB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 w:cs="Arial"/>
          <w:color w:val="000000"/>
        </w:rPr>
      </w:pPr>
      <w:r w:rsidRPr="008452B0">
        <w:rPr>
          <w:rFonts w:ascii="Bookman Old Style" w:hAnsi="Bookman Old Style" w:cs="Arial"/>
          <w:color w:val="000000"/>
        </w:rPr>
        <w:t>TAHSİL VESAİKİNİN İHRACATÇI RİSKLERİ,</w:t>
      </w:r>
    </w:p>
    <w:p w14:paraId="38CA8020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 w:cs="Arial"/>
          <w:color w:val="000000"/>
        </w:rPr>
      </w:pPr>
      <w:r w:rsidRPr="008452B0">
        <w:rPr>
          <w:rFonts w:ascii="Bookman Old Style" w:hAnsi="Bookman Old Style" w:cs="Arial"/>
          <w:color w:val="000000"/>
        </w:rPr>
        <w:t>TAHSİL VESAİKİNDE İTHALATÇI RİSKLERİ</w:t>
      </w:r>
    </w:p>
    <w:p w14:paraId="4BA21667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 w:cs="Arial"/>
          <w:color w:val="000000"/>
        </w:rPr>
      </w:pPr>
      <w:r w:rsidRPr="008452B0">
        <w:rPr>
          <w:rFonts w:ascii="Bookman Old Style" w:hAnsi="Bookman Old Style" w:cs="Arial"/>
          <w:color w:val="000000"/>
        </w:rPr>
        <w:t>VESAİK MUKABİLİ İŞLEMDE BANKALAR ÖDEME GARANTİSİ VERİR Mİ?</w:t>
      </w:r>
    </w:p>
    <w:p w14:paraId="244251E6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 w:cs="Arial"/>
          <w:color w:val="000000"/>
        </w:rPr>
      </w:pPr>
      <w:r w:rsidRPr="008452B0">
        <w:rPr>
          <w:rFonts w:ascii="Bookman Old Style" w:hAnsi="Bookman Old Style" w:cs="Arial"/>
          <w:color w:val="000000"/>
        </w:rPr>
        <w:lastRenderedPageBreak/>
        <w:t xml:space="preserve">TAHSİL VESAİKİNDEN DOĞAN İHRACATÇI RİSKLERİNİN AZALTMANIN BAŞLICA YOLLARI </w:t>
      </w:r>
    </w:p>
    <w:p w14:paraId="1F4CAE49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 w:cs="Arial"/>
          <w:color w:val="000000"/>
        </w:rPr>
      </w:pPr>
      <w:r w:rsidRPr="008452B0">
        <w:rPr>
          <w:rFonts w:ascii="Bookman Old Style" w:hAnsi="Bookman Old Style" w:cs="Arial"/>
          <w:color w:val="000000"/>
        </w:rPr>
        <w:t>GENEL YAPISI DOLAYISI İLE TAHSİL VESAİKİNİN İHRACATÇI AÇISINDAN AVANTAJLARI</w:t>
      </w:r>
    </w:p>
    <w:p w14:paraId="5BC6F62B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 w:cs="Arial"/>
          <w:color w:val="000000"/>
        </w:rPr>
      </w:pPr>
      <w:r w:rsidRPr="008452B0">
        <w:rPr>
          <w:rFonts w:ascii="Bookman Old Style" w:hAnsi="Bookman Old Style" w:cs="Arial"/>
          <w:color w:val="000000"/>
        </w:rPr>
        <w:t xml:space="preserve">TAHSİL VESAİKİNİN İTHALATÇI İÇİN DEZAVANTAJLARI  </w:t>
      </w:r>
    </w:p>
    <w:p w14:paraId="7ADEACAE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 w:cs="Arial"/>
          <w:color w:val="000000"/>
        </w:rPr>
      </w:pPr>
      <w:r w:rsidRPr="008452B0">
        <w:rPr>
          <w:rFonts w:ascii="Bookman Old Style" w:hAnsi="Bookman Old Style" w:cs="Arial"/>
          <w:color w:val="000000"/>
        </w:rPr>
        <w:t xml:space="preserve">TAHSİL VESAİKİNİN İTHALATÇI İÇİN AVANTAJLARI </w:t>
      </w:r>
    </w:p>
    <w:p w14:paraId="4B937FFA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 w:cs="Arial"/>
          <w:color w:val="000000"/>
        </w:rPr>
      </w:pPr>
      <w:r w:rsidRPr="008452B0">
        <w:rPr>
          <w:rFonts w:ascii="Bookman Old Style" w:hAnsi="Bookman Old Style" w:cs="Arial"/>
          <w:color w:val="000000"/>
        </w:rPr>
        <w:t>VESAİK MUKABİLİ İŞLEMDE ALACAK SİGORTASI VE TÜRK EXIMBANK</w:t>
      </w:r>
    </w:p>
    <w:p w14:paraId="74A181E5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 w:cs="Arial"/>
          <w:color w:val="000000"/>
        </w:rPr>
      </w:pPr>
      <w:r w:rsidRPr="008452B0">
        <w:rPr>
          <w:rFonts w:ascii="Bookman Old Style" w:hAnsi="Bookman Old Style" w:cs="Arial"/>
          <w:color w:val="000000"/>
        </w:rPr>
        <w:t>TÜRK EXIMBANK VE İHRACAT KREDİ SİGORTASININ GENEL ESASLARI</w:t>
      </w:r>
    </w:p>
    <w:p w14:paraId="7301137E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 w:cs="Arial"/>
          <w:color w:val="000000"/>
        </w:rPr>
      </w:pPr>
      <w:r w:rsidRPr="008452B0">
        <w:rPr>
          <w:rFonts w:ascii="Bookman Old Style" w:hAnsi="Bookman Old Style" w:cs="Arial"/>
          <w:color w:val="000000"/>
        </w:rPr>
        <w:t>TÜRK EXIMBANK’A NE ZAMAN BAŞVURMALI VE ALACAĞIN SİGORTASI NE ZAMAN BAŞLATILMALI?</w:t>
      </w:r>
    </w:p>
    <w:p w14:paraId="0B55B8CB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 w:cs="Arial"/>
          <w:color w:val="000000"/>
        </w:rPr>
      </w:pPr>
      <w:r w:rsidRPr="008452B0">
        <w:rPr>
          <w:rFonts w:ascii="Bookman Old Style" w:hAnsi="Bookman Old Style" w:cs="Arial"/>
          <w:color w:val="000000"/>
        </w:rPr>
        <w:t>TÜRK EXIMBANK’IN GARANTÖR OLMAYACAĞI HUSUSLAR VAER MIDIR?</w:t>
      </w:r>
    </w:p>
    <w:p w14:paraId="729F0C80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 w:cs="Arial"/>
          <w:color w:val="000000"/>
        </w:rPr>
      </w:pPr>
      <w:r w:rsidRPr="008452B0">
        <w:rPr>
          <w:rFonts w:ascii="Bookman Old Style" w:hAnsi="Bookman Old Style" w:cs="Arial"/>
          <w:color w:val="000000"/>
        </w:rPr>
        <w:t>TÜRK EXIMBANK İHRACAT KREDİ SİGORTASININ İHRACATÇIYA SAĞLADIĞI AVANTAJLAR NELERDİR?</w:t>
      </w:r>
    </w:p>
    <w:p w14:paraId="5AAF72A6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 w:cs="Arial"/>
          <w:color w:val="000000"/>
        </w:rPr>
      </w:pPr>
      <w:r w:rsidRPr="008452B0">
        <w:rPr>
          <w:rFonts w:ascii="Bookman Old Style" w:hAnsi="Bookman Old Style" w:cs="Arial"/>
          <w:color w:val="000000"/>
        </w:rPr>
        <w:t xml:space="preserve">KREDİ KULLANIMI / FİNANSMAN </w:t>
      </w:r>
    </w:p>
    <w:p w14:paraId="17CE36BB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 w:cs="Arial"/>
          <w:color w:val="000000"/>
        </w:rPr>
      </w:pPr>
      <w:r w:rsidRPr="008452B0">
        <w:rPr>
          <w:rFonts w:ascii="Bookman Old Style" w:hAnsi="Bookman Old Style" w:cs="Arial"/>
          <w:color w:val="000000"/>
        </w:rPr>
        <w:t>TAHSİL VESAİKİ TEMLİKİ KARŞILIĞINDA İHRACAT DÖVİZ KREDİSİ VERİLMESİNİN ESASLARI</w:t>
      </w:r>
    </w:p>
    <w:p w14:paraId="5D16510A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 w:cs="Arial"/>
          <w:color w:val="000000"/>
        </w:rPr>
      </w:pPr>
      <w:r w:rsidRPr="008452B0">
        <w:rPr>
          <w:rFonts w:ascii="Bookman Old Style" w:hAnsi="Bookman Old Style" w:cs="Arial"/>
          <w:color w:val="000000"/>
        </w:rPr>
        <w:t>TAHSİL VESAİKİNDE BULUNAN DENİZ KONŞİMENTOSUNUN ŞARTLARI</w:t>
      </w:r>
    </w:p>
    <w:p w14:paraId="3C2FD3CF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 w:cs="Arial"/>
          <w:color w:val="000000"/>
        </w:rPr>
      </w:pPr>
      <w:r w:rsidRPr="008452B0">
        <w:rPr>
          <w:rFonts w:ascii="Bookman Old Style" w:hAnsi="Bookman Old Style" w:cs="Arial"/>
          <w:color w:val="000000"/>
        </w:rPr>
        <w:t>BANKALARIN TAHSİL VESAİKİNİ İNCELERKEN DİKKAT ETTİĞİ HUSUSLAR</w:t>
      </w:r>
    </w:p>
    <w:p w14:paraId="11DD8A9D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 w:cs="Arial"/>
          <w:color w:val="000000"/>
        </w:rPr>
      </w:pPr>
      <w:r w:rsidRPr="008452B0">
        <w:rPr>
          <w:rFonts w:ascii="Bookman Old Style" w:hAnsi="Bookman Old Style" w:cs="Arial"/>
          <w:color w:val="000000"/>
        </w:rPr>
        <w:t>SİGORTA POLİÇESİ KULLANILACAK KREDİNİN TEMİNAT KAPSAMINA ALINIR MI?</w:t>
      </w:r>
    </w:p>
    <w:p w14:paraId="7B1B576A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 w:cs="Arial"/>
          <w:color w:val="000000"/>
        </w:rPr>
      </w:pPr>
      <w:r w:rsidRPr="008452B0">
        <w:rPr>
          <w:rFonts w:ascii="Bookman Old Style" w:hAnsi="Bookman Old Style" w:cs="Arial"/>
          <w:color w:val="000000"/>
        </w:rPr>
        <w:lastRenderedPageBreak/>
        <w:t>VESAİK MUKABİLİ EVRAK KARŞILIĞI KULLANILACAK KREDİNİN MİKTARI NE OLABİLİR?</w:t>
      </w:r>
    </w:p>
    <w:p w14:paraId="62F5680E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 w:cs="Arial"/>
          <w:color w:val="000000"/>
        </w:rPr>
      </w:pPr>
      <w:r w:rsidRPr="008452B0">
        <w:rPr>
          <w:rFonts w:ascii="Bookman Old Style" w:hAnsi="Bookman Old Style" w:cs="Arial"/>
          <w:color w:val="000000"/>
        </w:rPr>
        <w:t>DÖVİZ KREDİSİ İHRACAT TAAHHÜDÜ</w:t>
      </w:r>
    </w:p>
    <w:p w14:paraId="7BA5C650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 w:cs="Arial"/>
          <w:color w:val="000000"/>
        </w:rPr>
      </w:pPr>
      <w:r w:rsidRPr="008452B0">
        <w:rPr>
          <w:rFonts w:ascii="Bookman Old Style" w:hAnsi="Bookman Old Style" w:cs="Arial"/>
          <w:color w:val="000000"/>
        </w:rPr>
        <w:t>DÖVİZ KREDİSİ İHRACAT TAAHHÜDÜ NEDİR?</w:t>
      </w:r>
    </w:p>
    <w:p w14:paraId="21B5D41D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 w:cs="Arial"/>
          <w:color w:val="000000"/>
        </w:rPr>
      </w:pPr>
      <w:r w:rsidRPr="008452B0">
        <w:rPr>
          <w:rFonts w:ascii="Bookman Old Style" w:hAnsi="Bookman Old Style" w:cs="Arial"/>
          <w:color w:val="000000"/>
        </w:rPr>
        <w:t>TAAHHÜDE SAYILABİLECEK İHRACATLAR</w:t>
      </w:r>
    </w:p>
    <w:p w14:paraId="5D1F68CA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  <w:b/>
        </w:rPr>
      </w:pPr>
      <w:r w:rsidRPr="008452B0">
        <w:rPr>
          <w:rFonts w:ascii="Bookman Old Style" w:hAnsi="Bookman Old Style" w:cs="Arial"/>
          <w:b/>
        </w:rPr>
        <w:t>KABUL KREDİLİ VESAİK MUKABİLİ ÖDEME</w:t>
      </w:r>
    </w:p>
    <w:p w14:paraId="1903F90F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>KABUL KREDİSİNİN AÇIKLAMASI</w:t>
      </w:r>
    </w:p>
    <w:p w14:paraId="48766899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>KABUL KREDİLİ VESAİK MUKABİLİ İŞLEMDE ŞEKİL ADIMLAR</w:t>
      </w:r>
    </w:p>
    <w:p w14:paraId="01979F9C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>KABUL KREDİSİ TANIMI</w:t>
      </w:r>
    </w:p>
    <w:p w14:paraId="30D2D7F9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>GERÇEK POLİÇENİN GÖRSEL İNCELENMESİ</w:t>
      </w:r>
    </w:p>
    <w:p w14:paraId="44B3CDB9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>POLİÇEDE BULUNAN UNSURLAR</w:t>
      </w:r>
    </w:p>
    <w:p w14:paraId="40E7FE09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>POLİÇE BORÇLUSU - İTHALATÇI</w:t>
      </w:r>
    </w:p>
    <w:p w14:paraId="1F097238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>POLİÇE ALACAKLISI – İHRACATÇI VEYA İHRACATÇININ BANKASI</w:t>
      </w:r>
    </w:p>
    <w:p w14:paraId="486F84BE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>POLİÇENİN AVALİSTİ – GARANTÖRÜ</w:t>
      </w:r>
    </w:p>
    <w:p w14:paraId="794441EA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>POLİÇEDE TANZİM TARİHİ</w:t>
      </w:r>
    </w:p>
    <w:p w14:paraId="4AA1A67E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>POLİÇEDE VADE TARİHİ</w:t>
      </w:r>
    </w:p>
    <w:p w14:paraId="367D0C9C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>POLİÇENİN TUTARI</w:t>
      </w:r>
    </w:p>
    <w:p w14:paraId="76599888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>POLİÇENİN TİCARİ İŞLEMLERDE KULLANILMASI VE TİCARİ FATURAYLA İLİŞKİLENDİRİLMESİ</w:t>
      </w:r>
    </w:p>
    <w:p w14:paraId="663D8DC5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>POLİÇENİN ÖDEME TAAHHÜDÜ</w:t>
      </w:r>
    </w:p>
    <w:p w14:paraId="62749BDA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>GARANTİLİ (</w:t>
      </w:r>
      <w:proofErr w:type="gramStart"/>
      <w:r w:rsidRPr="008452B0">
        <w:rPr>
          <w:rFonts w:ascii="Bookman Old Style" w:hAnsi="Bookman Old Style" w:cs="Arial"/>
        </w:rPr>
        <w:t>AVALLİ</w:t>
      </w:r>
      <w:proofErr w:type="gramEnd"/>
      <w:r w:rsidRPr="008452B0">
        <w:rPr>
          <w:rFonts w:ascii="Bookman Old Style" w:hAnsi="Bookman Old Style" w:cs="Arial"/>
        </w:rPr>
        <w:t>) POLİÇENİN KİMİN TARAFINDAN ÖDENMESİ GEREKİR?</w:t>
      </w:r>
    </w:p>
    <w:p w14:paraId="2E8BD981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 xml:space="preserve">BORÇLUSU TARAFINDAN VADESİNDE ÖDENMEYEN </w:t>
      </w:r>
      <w:proofErr w:type="gramStart"/>
      <w:r w:rsidRPr="008452B0">
        <w:rPr>
          <w:rFonts w:ascii="Bookman Old Style" w:hAnsi="Bookman Old Style" w:cs="Arial"/>
        </w:rPr>
        <w:t>AVALLİ</w:t>
      </w:r>
      <w:proofErr w:type="gramEnd"/>
      <w:r w:rsidRPr="008452B0">
        <w:rPr>
          <w:rFonts w:ascii="Bookman Old Style" w:hAnsi="Bookman Old Style" w:cs="Arial"/>
        </w:rPr>
        <w:t xml:space="preserve"> POLİÇELERİN AKİBETİ NE OLUR?</w:t>
      </w:r>
    </w:p>
    <w:p w14:paraId="46240580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>POLİÇENİN CİROSU</w:t>
      </w:r>
    </w:p>
    <w:p w14:paraId="6EF3DEF5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 xml:space="preserve">KABUL KREDİLİ BANKA </w:t>
      </w:r>
      <w:proofErr w:type="gramStart"/>
      <w:r w:rsidRPr="008452B0">
        <w:rPr>
          <w:rFonts w:ascii="Bookman Old Style" w:hAnsi="Bookman Old Style" w:cs="Arial"/>
        </w:rPr>
        <w:t>AVALLİ</w:t>
      </w:r>
      <w:proofErr w:type="gramEnd"/>
      <w:r w:rsidRPr="008452B0">
        <w:rPr>
          <w:rFonts w:ascii="Bookman Old Style" w:hAnsi="Bookman Old Style" w:cs="Arial"/>
        </w:rPr>
        <w:t xml:space="preserve"> İŞLEM</w:t>
      </w:r>
    </w:p>
    <w:p w14:paraId="1CBD4695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lastRenderedPageBreak/>
        <w:t xml:space="preserve">POLİÇEDE MÜŞTERİ KABULU VE BANKA </w:t>
      </w:r>
      <w:proofErr w:type="gramStart"/>
      <w:r w:rsidRPr="008452B0">
        <w:rPr>
          <w:rFonts w:ascii="Bookman Old Style" w:hAnsi="Bookman Old Style" w:cs="Arial"/>
        </w:rPr>
        <w:t>AVALİ</w:t>
      </w:r>
      <w:proofErr w:type="gramEnd"/>
      <w:r w:rsidRPr="008452B0">
        <w:rPr>
          <w:rFonts w:ascii="Bookman Old Style" w:hAnsi="Bookman Old Style" w:cs="Arial"/>
        </w:rPr>
        <w:t xml:space="preserve"> – GARANTİLİ POLİÇELER</w:t>
      </w:r>
    </w:p>
    <w:p w14:paraId="2449730F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 xml:space="preserve">BANKA </w:t>
      </w:r>
      <w:proofErr w:type="gramStart"/>
      <w:r w:rsidRPr="008452B0">
        <w:rPr>
          <w:rFonts w:ascii="Bookman Old Style" w:hAnsi="Bookman Old Style" w:cs="Arial"/>
        </w:rPr>
        <w:t>AVALLİ</w:t>
      </w:r>
      <w:proofErr w:type="gramEnd"/>
      <w:r w:rsidRPr="008452B0">
        <w:rPr>
          <w:rFonts w:ascii="Bookman Old Style" w:hAnsi="Bookman Old Style" w:cs="Arial"/>
        </w:rPr>
        <w:t xml:space="preserve"> POLİÇELERİN KREDİ TEMİNATINI OLUŞTURMASI</w:t>
      </w:r>
    </w:p>
    <w:p w14:paraId="30CFD161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 xml:space="preserve">BANKA </w:t>
      </w:r>
      <w:proofErr w:type="gramStart"/>
      <w:r w:rsidRPr="008452B0">
        <w:rPr>
          <w:rFonts w:ascii="Bookman Old Style" w:hAnsi="Bookman Old Style" w:cs="Arial"/>
        </w:rPr>
        <w:t>AVALLİ</w:t>
      </w:r>
      <w:proofErr w:type="gramEnd"/>
      <w:r w:rsidRPr="008452B0">
        <w:rPr>
          <w:rFonts w:ascii="Bookman Old Style" w:hAnsi="Bookman Old Style" w:cs="Arial"/>
        </w:rPr>
        <w:t xml:space="preserve"> POLİÇELERİN İSKONTOSU OLUR MU?</w:t>
      </w:r>
    </w:p>
    <w:p w14:paraId="2FA0424B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 xml:space="preserve">İSKONTOYA TABİİ TUTULACAK BANKA </w:t>
      </w:r>
      <w:proofErr w:type="gramStart"/>
      <w:r w:rsidRPr="008452B0">
        <w:rPr>
          <w:rFonts w:ascii="Bookman Old Style" w:hAnsi="Bookman Old Style" w:cs="Arial"/>
        </w:rPr>
        <w:t>AVALLİ</w:t>
      </w:r>
      <w:proofErr w:type="gramEnd"/>
      <w:r w:rsidRPr="008452B0">
        <w:rPr>
          <w:rFonts w:ascii="Bookman Old Style" w:hAnsi="Bookman Old Style" w:cs="Arial"/>
        </w:rPr>
        <w:t xml:space="preserve"> POLİÇE İÇİN İŞLEM ADIMLARI</w:t>
      </w:r>
    </w:p>
    <w:p w14:paraId="321BF8BC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 xml:space="preserve">BANKANIN </w:t>
      </w:r>
      <w:proofErr w:type="gramStart"/>
      <w:r w:rsidRPr="008452B0">
        <w:rPr>
          <w:rFonts w:ascii="Bookman Old Style" w:hAnsi="Bookman Old Style" w:cs="Arial"/>
        </w:rPr>
        <w:t>AVAL</w:t>
      </w:r>
      <w:proofErr w:type="gramEnd"/>
      <w:r w:rsidRPr="008452B0">
        <w:rPr>
          <w:rFonts w:ascii="Bookman Old Style" w:hAnsi="Bookman Old Style" w:cs="Arial"/>
        </w:rPr>
        <w:t xml:space="preserve"> VERDİĞİ BİR POLİÇE PROTESTO OLUR MU, YARATACAĞI RİSK NEDİR?</w:t>
      </w:r>
    </w:p>
    <w:p w14:paraId="762214B1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 xml:space="preserve">BANKA </w:t>
      </w:r>
      <w:proofErr w:type="gramStart"/>
      <w:r w:rsidRPr="008452B0">
        <w:rPr>
          <w:rFonts w:ascii="Bookman Old Style" w:hAnsi="Bookman Old Style" w:cs="Arial"/>
        </w:rPr>
        <w:t>AVALLİ</w:t>
      </w:r>
      <w:proofErr w:type="gramEnd"/>
      <w:r w:rsidRPr="008452B0">
        <w:rPr>
          <w:rFonts w:ascii="Bookman Old Style" w:hAnsi="Bookman Old Style" w:cs="Arial"/>
        </w:rPr>
        <w:t xml:space="preserve"> POLİÇENİN POSTADA KAYBOLMASI HALİNDE BANKALARDAN YENİ POLİÇE TALEP EDİLEBİLİR Mİ?</w:t>
      </w:r>
    </w:p>
    <w:p w14:paraId="1480C6AF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>KABUL KREDİLİ ÖDEMENİN ÇEŞİTLERİ</w:t>
      </w:r>
    </w:p>
    <w:p w14:paraId="2B52EF22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>KABUL KREDİLİ MÜŞTERİ KABULLU POLİÇELER</w:t>
      </w:r>
    </w:p>
    <w:p w14:paraId="27ACB0BD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 xml:space="preserve">KABUL KREDİLİ MÜŞTERİ KABULLÜ, BANKA </w:t>
      </w:r>
      <w:proofErr w:type="gramStart"/>
      <w:r w:rsidRPr="008452B0">
        <w:rPr>
          <w:rFonts w:ascii="Bookman Old Style" w:hAnsi="Bookman Old Style" w:cs="Arial"/>
        </w:rPr>
        <w:t>AVALLİ</w:t>
      </w:r>
      <w:proofErr w:type="gramEnd"/>
      <w:r w:rsidRPr="008452B0">
        <w:rPr>
          <w:rFonts w:ascii="Bookman Old Style" w:hAnsi="Bookman Old Style" w:cs="Arial"/>
        </w:rPr>
        <w:t xml:space="preserve"> POLİÇELER</w:t>
      </w:r>
    </w:p>
    <w:p w14:paraId="2704FDC8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 xml:space="preserve">KABUL KREDİLİ MÜŞTERİ KABULLÜ İŞLEM NE KADAR GARANTİLİDİR? </w:t>
      </w:r>
    </w:p>
    <w:p w14:paraId="0588A133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>KABUL KREDİLİ MÜŞTERİ KABULLÜ POLİÇELERDE ÖDEME YÜKÜMLÜLÜĞÜ KİİMDEDİR?</w:t>
      </w:r>
    </w:p>
    <w:p w14:paraId="659CD633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>MÜŞTERİ KABULLÜ POLİÇELER BORÇLUSU TARAFINDAN ÖDENMEDİĞİNDE PROTESTO YAPILABİLİR Mİ?</w:t>
      </w:r>
    </w:p>
    <w:p w14:paraId="4CD256F7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>MÜŞTERİ KABULLÜ POLİÇELER NE KADAR GÜVENLİDİR?</w:t>
      </w:r>
    </w:p>
    <w:p w14:paraId="3C5F25E9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>POLİÇELERİN FİNANSMANDA KULLANILMASI</w:t>
      </w:r>
    </w:p>
    <w:p w14:paraId="293E2FDE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 xml:space="preserve">BANKA </w:t>
      </w:r>
      <w:proofErr w:type="gramStart"/>
      <w:r w:rsidRPr="008452B0">
        <w:rPr>
          <w:rFonts w:ascii="Bookman Old Style" w:hAnsi="Bookman Old Style" w:cs="Arial"/>
        </w:rPr>
        <w:t>AVALLİ</w:t>
      </w:r>
      <w:proofErr w:type="gramEnd"/>
      <w:r w:rsidRPr="008452B0">
        <w:rPr>
          <w:rFonts w:ascii="Bookman Old Style" w:hAnsi="Bookman Old Style" w:cs="Arial"/>
        </w:rPr>
        <w:t xml:space="preserve"> POLİÇELERİN İSKONTOSU</w:t>
      </w:r>
    </w:p>
    <w:p w14:paraId="51BF116B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lastRenderedPageBreak/>
        <w:t xml:space="preserve">BANKA </w:t>
      </w:r>
      <w:proofErr w:type="gramStart"/>
      <w:r w:rsidRPr="008452B0">
        <w:rPr>
          <w:rFonts w:ascii="Bookman Old Style" w:hAnsi="Bookman Old Style" w:cs="Arial"/>
        </w:rPr>
        <w:t>AVALLİ</w:t>
      </w:r>
      <w:proofErr w:type="gramEnd"/>
      <w:r w:rsidRPr="008452B0">
        <w:rPr>
          <w:rFonts w:ascii="Bookman Old Style" w:hAnsi="Bookman Old Style" w:cs="Arial"/>
        </w:rPr>
        <w:t xml:space="preserve"> POLİÇELERİN KREDİ TEMİNATINDA KULLANILMASI, FİNANSMAN YARATILMASI</w:t>
      </w:r>
    </w:p>
    <w:p w14:paraId="2A0C116F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>GARANTİSİZ POLİÇELERİN FİNANSMANDA KULLANILMASI</w:t>
      </w:r>
    </w:p>
    <w:p w14:paraId="2C05A7D1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>GARANTİSİZ POLİÇELERİN İSKONTOSU MÜMKÜN MÜDÜR?</w:t>
      </w:r>
    </w:p>
    <w:p w14:paraId="7003C441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>GARANTİSİZ POLİÇELERİN FAKTORINGDE KULLANILMASI</w:t>
      </w:r>
    </w:p>
    <w:p w14:paraId="5B8CEED1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>GARANTİSİZ POLİÇELER İLE FAKTORİNGDE KABİLİRÜCU OLARAK FİNANSMAN YARATILMASI</w:t>
      </w:r>
    </w:p>
    <w:p w14:paraId="48B2B5D8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>P/N – PROMISSORY NOTE NEDİR?</w:t>
      </w:r>
    </w:p>
    <w:p w14:paraId="0AF70B38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>P/N – PROMISSORY NOTE’NIN DIŞ TİCARETTE İŞLEYİŞİ NASILDIR?</w:t>
      </w:r>
    </w:p>
    <w:p w14:paraId="42761E76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>P/N – PROMISSORY NOTE İLE POLİÇE ARASINDAKİ FARK NEDİR?</w:t>
      </w:r>
    </w:p>
    <w:p w14:paraId="487B7AC5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>P/N – PROMISSORY NOTE GENEL YAPISI</w:t>
      </w:r>
    </w:p>
    <w:p w14:paraId="4421B29B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 xml:space="preserve">GARANTİLİ / </w:t>
      </w:r>
      <w:proofErr w:type="gramStart"/>
      <w:r w:rsidRPr="008452B0">
        <w:rPr>
          <w:rFonts w:ascii="Bookman Old Style" w:hAnsi="Bookman Old Style" w:cs="Arial"/>
        </w:rPr>
        <w:t>AVALLİ</w:t>
      </w:r>
      <w:proofErr w:type="gramEnd"/>
      <w:r w:rsidRPr="008452B0">
        <w:rPr>
          <w:rFonts w:ascii="Bookman Old Style" w:hAnsi="Bookman Old Style" w:cs="Arial"/>
        </w:rPr>
        <w:t xml:space="preserve"> P/N – PROMISSORY NOTE ÖZELLİKLERİ</w:t>
      </w:r>
    </w:p>
    <w:p w14:paraId="5BCDB262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 xml:space="preserve">GARANTİLİ / </w:t>
      </w:r>
      <w:proofErr w:type="gramStart"/>
      <w:r w:rsidRPr="008452B0">
        <w:rPr>
          <w:rFonts w:ascii="Bookman Old Style" w:hAnsi="Bookman Old Style" w:cs="Arial"/>
        </w:rPr>
        <w:t>AVALLİ</w:t>
      </w:r>
      <w:proofErr w:type="gramEnd"/>
      <w:r w:rsidRPr="008452B0">
        <w:rPr>
          <w:rFonts w:ascii="Bookman Old Style" w:hAnsi="Bookman Old Style" w:cs="Arial"/>
        </w:rPr>
        <w:t xml:space="preserve"> P/N – PROMISSORY NOTE VE İSKONTO</w:t>
      </w:r>
    </w:p>
    <w:p w14:paraId="7D413DC7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>GARANTİSİZ P/N – PROMISSORY NOTE ÖZELLİKLERİ</w:t>
      </w:r>
    </w:p>
    <w:p w14:paraId="4AEBF5E0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>GARANTİSİZ P/N – PROMISSORY NOTE İLE FİNANSMAN YARATILABİLİR Mİ?</w:t>
      </w:r>
    </w:p>
    <w:p w14:paraId="59447282" w14:textId="77777777" w:rsidR="00215A01" w:rsidRPr="008452B0" w:rsidRDefault="00215A01" w:rsidP="00845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8452B0">
        <w:rPr>
          <w:rFonts w:ascii="Bookman Old Style" w:hAnsi="Bookman Old Style" w:cs="Arial"/>
        </w:rPr>
        <w:t>GARANTİSİZ P/N – PROMISSORY NOTE VADESİNDE ÖDENMEZ İSE PROTESTO OLUR MU?</w:t>
      </w:r>
    </w:p>
    <w:p w14:paraId="71DF1518" w14:textId="77777777" w:rsidR="00B46158" w:rsidRDefault="00215A01" w:rsidP="008452B0">
      <w:pPr>
        <w:spacing w:after="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tr-TR"/>
        </w:rPr>
      </w:pPr>
      <w:r w:rsidRPr="003963E0">
        <w:rPr>
          <w:rFonts w:ascii="Bookman Old Style" w:eastAsia="Times New Roman" w:hAnsi="Bookman Old Style" w:cs="Arial"/>
          <w:color w:val="000000"/>
          <w:sz w:val="24"/>
          <w:szCs w:val="24"/>
          <w:lang w:eastAsia="tr-TR"/>
        </w:rPr>
        <w:br/>
      </w:r>
    </w:p>
    <w:p w14:paraId="29A144D0" w14:textId="77777777" w:rsidR="00B46158" w:rsidRDefault="00B46158" w:rsidP="008452B0">
      <w:pPr>
        <w:spacing w:after="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tr-TR"/>
        </w:rPr>
      </w:pPr>
    </w:p>
    <w:p w14:paraId="05653D44" w14:textId="16392731" w:rsidR="00812D28" w:rsidRDefault="00215A01" w:rsidP="008452B0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3963E0">
        <w:rPr>
          <w:rFonts w:ascii="Bookman Old Style" w:eastAsia="Times New Roman" w:hAnsi="Bookman Old Style" w:cs="Arial"/>
          <w:color w:val="000000"/>
          <w:sz w:val="24"/>
          <w:szCs w:val="24"/>
          <w:lang w:eastAsia="tr-TR"/>
        </w:rPr>
        <w:br/>
      </w:r>
      <w:r w:rsidRPr="003963E0">
        <w:rPr>
          <w:rFonts w:ascii="Bookman Old Style" w:eastAsia="Times New Roman" w:hAnsi="Bookman Old Style" w:cs="Arial"/>
          <w:color w:val="000000"/>
          <w:sz w:val="18"/>
          <w:szCs w:val="18"/>
          <w:lang w:eastAsia="tr-TR"/>
        </w:rPr>
        <w:br/>
      </w:r>
      <w:hyperlink r:id="rId8" w:history="1">
        <w:r w:rsidR="00812D28">
          <w:rPr>
            <w:rStyle w:val="Kpr"/>
            <w:rFonts w:ascii="Bookman Old Style" w:hAnsi="Bookman Old Style"/>
            <w:b/>
            <w:bCs/>
            <w:sz w:val="24"/>
            <w:szCs w:val="24"/>
          </w:rPr>
          <w:t>ICC TÜRKİYE MİLLİ KOMİTESİ</w:t>
        </w:r>
      </w:hyperlink>
    </w:p>
    <w:p w14:paraId="17EC1619" w14:textId="77777777" w:rsidR="00812D28" w:rsidRDefault="00812D28" w:rsidP="008452B0">
      <w:pPr>
        <w:shd w:val="clear" w:color="auto" w:fill="FFFFFF"/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Dumlupınar Bulvarı No: 252 (Eskişehir Yolu 9.Km) 06530 ANKARA</w:t>
      </w:r>
    </w:p>
    <w:p w14:paraId="57187FFE" w14:textId="77777777" w:rsidR="00812D28" w:rsidRDefault="00812D28" w:rsidP="008452B0">
      <w:pPr>
        <w:shd w:val="clear" w:color="auto" w:fill="FFFFFF"/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Tel: +90 312 219 4254 (55-57)  /  Faks: +90 312 219 4258</w:t>
      </w:r>
    </w:p>
    <w:p w14:paraId="61F314FA" w14:textId="77777777" w:rsidR="00812D28" w:rsidRDefault="00812D28" w:rsidP="00812D28">
      <w:pPr>
        <w:rPr>
          <w:rFonts w:ascii="Bookman Old Style" w:hAnsi="Bookman Old Style"/>
        </w:rPr>
      </w:pPr>
      <w:r>
        <w:rPr>
          <w:noProof/>
          <w:lang w:eastAsia="tr-TR"/>
        </w:rPr>
        <w:drawing>
          <wp:inline distT="0" distB="0" distL="0" distR="0" wp14:anchorId="4578B5A1" wp14:editId="42DCB02A">
            <wp:extent cx="2294890" cy="1621790"/>
            <wp:effectExtent l="0" t="0" r="0" b="0"/>
            <wp:docPr id="1" name="Resim 1" descr="cid:image002.jpg@01D8C116.DD54247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id:image002.jpg@01D8C116.DD54247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D561D" w14:textId="4BB1F733" w:rsidR="00215A01" w:rsidRDefault="00215A01" w:rsidP="00812D28">
      <w:pPr>
        <w:shd w:val="clear" w:color="auto" w:fill="FFFFFF"/>
        <w:spacing w:after="240" w:line="240" w:lineRule="auto"/>
      </w:pPr>
    </w:p>
    <w:sectPr w:rsidR="00215A01" w:rsidSect="00B4615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8329B"/>
    <w:multiLevelType w:val="hybridMultilevel"/>
    <w:tmpl w:val="66345012"/>
    <w:lvl w:ilvl="0" w:tplc="EB9449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01"/>
    <w:rsid w:val="001C699D"/>
    <w:rsid w:val="00215A01"/>
    <w:rsid w:val="004346EB"/>
    <w:rsid w:val="00472448"/>
    <w:rsid w:val="00503F7A"/>
    <w:rsid w:val="00812D28"/>
    <w:rsid w:val="008452B0"/>
    <w:rsid w:val="008C095C"/>
    <w:rsid w:val="00A928C4"/>
    <w:rsid w:val="00AF4A8E"/>
    <w:rsid w:val="00AF7107"/>
    <w:rsid w:val="00B46158"/>
    <w:rsid w:val="00B5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6B3E"/>
  <w15:docId w15:val="{38B18F51-DCDE-42F1-94D1-7DC92823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A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15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12D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c.tobb.org.tr/index.php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2.jpg@01D8C116.DD5424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cc.tobb.org.t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ABDURRAHMAN OZALP</dc:creator>
  <cp:keywords/>
  <dc:description/>
  <cp:lastModifiedBy>BANU YILMAZ</cp:lastModifiedBy>
  <cp:revision>3</cp:revision>
  <dcterms:created xsi:type="dcterms:W3CDTF">2022-11-04T08:22:00Z</dcterms:created>
  <dcterms:modified xsi:type="dcterms:W3CDTF">2022-11-04T08:24:00Z</dcterms:modified>
</cp:coreProperties>
</file>